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4" w:type="dxa"/>
        <w:tblBorders/>
        <w:tblCellMar>
          <w:top w:w="504" w:type="dxa"/>
          <w:left w:w="0" w:type="dxa"/>
          <w:bottom w:w="0" w:type="dxa"/>
          <w:right w:w="720" w:type="dxa"/>
        </w:tblCellMar>
        <w:tblLook w:firstRow="1" w:noVBand="1" w:lastRow="0" w:firstColumn="1" w:lastColumn="0" w:noHBand="0" w:val="04a0"/>
      </w:tblPr>
      <w:tblGrid>
        <w:gridCol w:w="3684"/>
        <w:gridCol w:w="6493"/>
      </w:tblGrid>
      <w:tr>
        <w:trPr>
          <w:trHeight w:val="12270" w:hRule="atLeast"/>
        </w:trPr>
        <w:tc>
          <w:tcPr>
            <w:tcW w:w="3684" w:type="dxa"/>
            <w:tcBorders/>
            <w:shd w:fill="auto" w:val="clear"/>
          </w:tcPr>
          <w:p>
            <w:pPr>
              <w:pStyle w:val="Initialen"/>
              <w:rPr/>
            </w:pPr>
            <w:r>
              <w:rPr/>
              <w:drawing>
                <wp:inline distT="0" distB="0" distL="0" distR="1905">
                  <wp:extent cx="1420495" cy="739140"/>
                  <wp:effectExtent l="0" t="0" r="0" b="0"/>
                  <wp:docPr id="2" name="Afbeelding 5" descr="/Users/Roelard/Documents/TPG/Logo prakt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5" descr="/Users/Roelard/Documents/TPG/Logo prakt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g">
                  <w:drawing>
                    <wp:anchor behindDoc="1" distT="0" distB="0" distL="114300" distR="113665" simplePos="0" locked="0" layoutInCell="1" allowOverlap="1" relativeHeight="3" wp14:anchorId="7679D3A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-485140</wp:posOffset>
                      </wp:positionV>
                      <wp:extent cx="6666230" cy="1764665"/>
                      <wp:effectExtent l="0" t="0" r="9525" b="0"/>
                      <wp:wrapNone/>
                      <wp:docPr id="1" name="Groep 1" descr="Koptekstafbeeldinge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760" cy="1764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133640" y="408240"/>
                                  <a:ext cx="5532120" cy="979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809720" cy="176400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240" y="55800"/>
                                  <a:ext cx="1703880" cy="16606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86000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id="shape_0" alt="Groep 1" style="position:absolute;margin-left:9pt;margin-top:-38.2pt;width:524.85pt;height:138.9pt" coordorigin="180,-764" coordsize="10497,2778">
                      <v:rect id="shape_0" ID="Rode rechthoek" fillcolor="#4a66ac" stroked="f" style="position:absolute;left:1966;top:-121;width:8711;height:1542;mso-position-horizontal:left;mso-position-vertical-relative:page">
                        <w10:wrap type="none"/>
                        <v:fill o:detectmouseclick="t" type="solid" color2="#b59953"/>
                        <v:stroke color="#3465a4" weight="12600" joinstyle="miter" endcap="flat"/>
                      </v:rect>
                      <v:shapetype id="shapetype_23" coordsize="21600,21600" o:spt="23" adj="5400" path="m,10800qy@9@10qx@11@12qy@13@14qx@15@16xm@0,10800qy@17@18qx@19@20qy@21@22qx@23@24xe">
                        <v:stroke joinstyle="miter"/>
                        <v:formulas>
                          <v:f eqn="val #0"/>
                          <v:f eqn="sum 10800 0 @0"/>
                          <v:f eqn="sumangle 0 45 0"/>
                          <v:f eqn="cos 10800 @2"/>
                          <v:f eqn="sin 10800 @2"/>
                          <v:f eqn="sum 10800 0 @3"/>
                          <v:f eqn="sum 10800 @3 0"/>
                          <v:f eqn="sum 10800 0 @4"/>
                          <v:f eqn="sum 10800 @4 0"/>
                          <v:f eqn="sum 10800 0 0"/>
                          <v:f eqn="sum 0 10800 10800"/>
                          <v:f eqn="sum 10800 @9 0"/>
                          <v:f eqn="sum 10800 @10 0"/>
                          <v:f eqn="sum 0 @11 10800"/>
                          <v:f eqn="sum 10800 @12 0"/>
                          <v:f eqn="sum 0 @13 10800"/>
                          <v:f eqn="sum 0 @14 10800"/>
                          <v:f eqn="sum @1 @0 0"/>
                          <v:f eqn="sum @1 10800 0"/>
                          <v:f eqn="sum @1 @17 0"/>
                          <v:f eqn="sum 0 @18 @1"/>
                          <v:f eqn="sum 0 @19 @1"/>
                          <v:f eqn="sum 0 @20 @1"/>
                          <v:f eqn="sum 0 @21 @1"/>
                          <v:f eqn="sum @1 @22 0"/>
                        </v:formulas>
                        <v:path gradientshapeok="t" o:connecttype="rect" textboxrect="@5,@7,@6,@8"/>
                        <v:handles>
                          <v:h position="@0,10800"/>
                        </v:handles>
                      </v:shapetype>
                      <v:shape id="shape_0" ID="Rode cirkel" fillcolor="#4a66ac" stroked="f" style="position:absolute;left:180;top:-764;width:2849;height:2777;mso-position-horizontal:left;mso-position-vertical-relative:page" type="shapetype_23">
                        <w10:wrap type="none"/>
                        <v:fill o:detectmouseclick="t" type="solid" color2="#b59953"/>
                        <v:stroke color="#3465a4" weight="12600" joinstyle="miter" endcap="flat"/>
                      </v:shape>
                      <v:oval id="shape_0" ID="Witte cirkel" fillcolor="white" stroked="f" style="position:absolute;left:270;top:-676;width:2682;height:2614;mso-position-horizontal:left;mso-position-vertical-relative:page">
                        <w10:wrap type="none"/>
                        <v:fill o:detectmouseclick="t" type="solid" color2="black"/>
                        <v:stroke color="#3465a4" weight="12600" joinstyle="miter" endcap="flat"/>
                      </v:oval>
                    </v:group>
                  </w:pict>
                </mc:Fallback>
              </mc:AlternateContent>
            </w:r>
          </w:p>
          <w:p>
            <w:pPr>
              <w:pStyle w:val="Kop3"/>
              <w:ind w:right="-139" w:hanging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Corona virus</w:t>
            </w:r>
          </w:p>
          <w:p>
            <w:pPr>
              <w:pStyle w:val="Normal"/>
              <w:ind w:right="-17" w:hanging="0"/>
              <w:rPr/>
            </w:pPr>
            <w:r>
              <w:rPr/>
              <w:drawing>
                <wp:inline distT="0" distB="0" distL="0" distR="0">
                  <wp:extent cx="1858010" cy="1145540"/>
                  <wp:effectExtent l="0" t="0" r="0" b="0"/>
                  <wp:docPr id="3" name="Afbeelding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right="-17" w:hanging="0"/>
              <w:rPr/>
            </w:pPr>
            <w:r>
              <w:rPr/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Kijk op onze website voor meer informatie.</w:t>
            </w:r>
          </w:p>
          <w:p>
            <w:pPr>
              <w:pStyle w:val="Normal"/>
              <w:ind w:right="-17" w:hanging="0"/>
              <w:jc w:val="both"/>
              <w:rPr/>
            </w:pPr>
            <w:r>
              <w:rPr/>
              <w:t>www.tandartspraktijkgennep.nl</w:t>
            </w:r>
          </w:p>
          <w:p>
            <w:pPr>
              <w:pStyle w:val="Kop3"/>
              <w:ind w:right="-159" w:hanging="0"/>
              <w:rPr>
                <w:sz w:val="36"/>
                <w:szCs w:val="36"/>
              </w:rPr>
            </w:pPr>
            <w:bookmarkStart w:id="0" w:name="__DdeLink__193_1610392546"/>
            <w:r>
              <w:rPr>
                <w:sz w:val="36"/>
                <w:szCs w:val="36"/>
              </w:rPr>
              <w:t>Gezondheids-klachten !!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bepaalde gevallen is een bezoek aan de praktijk (nog) niet verstandig. Het gaat dan om de volgende gevallen: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recente Corona-klachten</w:t>
            </w:r>
          </w:p>
          <w:p>
            <w:pPr>
              <w:pStyle w:val="Normal"/>
              <w:ind w:right="-139" w:hanging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afwijkingen aan </w:t>
            </w:r>
            <w:r>
              <w:rPr>
                <w:color w:val="FF0000"/>
                <w:sz w:val="22"/>
                <w:szCs w:val="22"/>
              </w:rPr>
              <w:t>longen en/of luchtwegen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>hart</w:t>
            </w:r>
            <w:r>
              <w:rPr>
                <w:color w:val="000000"/>
                <w:sz w:val="22"/>
                <w:szCs w:val="22"/>
              </w:rPr>
              <w:t>aandoeningen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>suikerziekte</w:t>
            </w:r>
            <w:r>
              <w:rPr>
                <w:color w:val="000000"/>
                <w:sz w:val="22"/>
                <w:szCs w:val="22"/>
              </w:rPr>
              <w:t xml:space="preserve"> (diabetes)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ernstige </w:t>
            </w:r>
            <w:r>
              <w:rPr>
                <w:color w:val="FF0000"/>
                <w:sz w:val="22"/>
                <w:szCs w:val="22"/>
              </w:rPr>
              <w:t>nier</w:t>
            </w:r>
            <w:r>
              <w:rPr>
                <w:color w:val="000000"/>
                <w:sz w:val="22"/>
                <w:szCs w:val="22"/>
              </w:rPr>
              <w:t>aandoeningen</w:t>
            </w:r>
          </w:p>
          <w:p>
            <w:pPr>
              <w:pStyle w:val="Normal"/>
              <w:ind w:right="-139" w:hanging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erg </w:t>
            </w:r>
            <w:r>
              <w:rPr>
                <w:color w:val="FF0000"/>
                <w:sz w:val="22"/>
                <w:szCs w:val="22"/>
              </w:rPr>
              <w:t xml:space="preserve">verminderde weerstand </w:t>
            </w:r>
          </w:p>
          <w:p>
            <w:pPr>
              <w:pStyle w:val="Normal"/>
              <w:ind w:right="-139" w:hanging="0"/>
              <w:jc w:val="both"/>
              <w:rPr>
                <w:color w:val="000000"/>
                <w:sz w:val="22"/>
                <w:szCs w:val="22"/>
              </w:rPr>
            </w:pPr>
            <w:bookmarkStart w:id="1" w:name="__DdeLink__193_1610392546"/>
            <w:r>
              <w:rPr>
                <w:color w:val="000000" w:themeColor="text1"/>
                <w:sz w:val="22"/>
                <w:szCs w:val="22"/>
              </w:rPr>
              <w:t>Neem in deze gevallen contact met ons op voor overleg alvorens naar de praktijk te komen.</w:t>
            </w:r>
            <w:bookmarkEnd w:id="1"/>
          </w:p>
        </w:tc>
        <w:tc>
          <w:tcPr>
            <w:tcW w:w="6493" w:type="dxa"/>
            <w:tcBorders/>
            <w:shd w:fill="auto" w:val="clear"/>
            <w:tcMar>
              <w:right w:w="0" w:type="dxa"/>
            </w:tcMar>
          </w:tcPr>
          <w:tbl>
            <w:tblPr>
              <w:tblStyle w:val="Tabelraster"/>
              <w:tblW w:w="6497" w:type="dxa"/>
              <w:jc w:val="left"/>
              <w:tblInd w:w="0" w:type="dxa"/>
              <w:tblCellMar>
                <w:top w:w="0" w:type="dxa"/>
                <w:left w:w="0" w:type="dxa"/>
                <w:bottom w:w="965" w:type="dxa"/>
                <w:right w:w="432" w:type="dxa"/>
              </w:tblCellMar>
              <w:tblLook w:firstRow="1" w:noVBand="1" w:lastRow="0" w:firstColumn="1" w:lastColumn="0" w:noHBand="0" w:val="04a0"/>
            </w:tblPr>
            <w:tblGrid>
              <w:gridCol w:w="6497"/>
            </w:tblGrid>
            <w:tr>
              <w:trPr>
                <w:trHeight w:val="1152" w:hRule="exact"/>
              </w:trPr>
              <w:tc>
                <w:tcPr>
                  <w:tcW w:w="649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Kop1"/>
                    <w:numPr>
                      <w:ilvl w:val="0"/>
                      <w:numId w:val="0"/>
                    </w:numPr>
                    <w:spacing w:lineRule="auto" w:line="240" w:before="60" w:after="40"/>
                    <w:contextualSpacing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text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alias w:val="Uw naam:"/>
                    </w:sdtPr>
                    <w:sdtContent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Nieuwsbrief</w:t>
                      </w:r>
                    </w:sdtContent>
                  </w:sdt>
                </w:p>
                <w:p>
                  <w:pPr>
                    <w:pStyle w:val="Kop2"/>
                    <w:numPr>
                      <w:ilvl w:val="0"/>
                      <w:numId w:val="0"/>
                    </w:numPr>
                    <w:spacing w:lineRule="auto" w:line="240"/>
                    <w:outlineLvl w:val="1"/>
                    <w:rPr>
                      <w:color w:val="FFFFFF" w:themeColor="background1"/>
                    </w:rPr>
                  </w:pPr>
                  <w:sdt>
                    <w:sdtPr>
                      <w:text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alias w:val="Beroep of bedrijfstak:"/>
                    </w:sdtPr>
                    <w:sdtContent>
                      <w:r>
                        <w:rPr>
                          <w:color w:val="FFFFFF" w:themeColor="background1"/>
                        </w:rPr>
                        <w:t>TAndartspraktijk Gennep</w:t>
                      </w:r>
                    </w:sdtContent>
                  </w:sdt>
                  <w:r>
                    <w:rPr>
                      <w:color w:val="FFFFFF" w:themeColor="background1"/>
                      <w:lang w:bidi="nl-NL"/>
                    </w:rPr>
                    <w:t xml:space="preserve"> | </w:t>
                  </w:r>
                  <w:sdt>
                    <w:sdtPr>
                      <w:text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alias w:val="Koppeling naar andere online-eigenschappen:"/>
                    </w:sdtPr>
                    <w:sdtContent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Spoorstraat 94 6591GV Gennep</w:t>
                      </w:r>
                    </w:sdtContent>
                  </w:sdt>
                </w:p>
              </w:tc>
            </w:tr>
          </w:tbl>
          <w:p>
            <w:pPr>
              <w:pStyle w:val="Kop3"/>
              <w:tabs>
                <w:tab w:val="left" w:pos="3930" w:leader="none"/>
              </w:tabs>
              <w:rPr>
                <w:sz w:val="42"/>
                <w:szCs w:val="42"/>
              </w:rPr>
            </w:pPr>
            <w:r>
              <w:rPr>
                <w:color w:val="FF0000"/>
                <w:sz w:val="42"/>
                <w:szCs w:val="42"/>
              </w:rPr>
              <w:t>! normale mondzorg</w:t>
            </w:r>
            <w:r>
              <w:rPr>
                <w:sz w:val="42"/>
                <w:szCs w:val="42"/>
              </w:rPr>
              <w:t xml:space="preserve"> </w:t>
            </w:r>
            <w:r>
              <w:rPr>
                <w:color w:val="FF0000"/>
                <w:sz w:val="42"/>
                <w:szCs w:val="42"/>
              </w:rPr>
              <w:t>Hervat !</w:t>
            </w:r>
          </w:p>
          <w:p>
            <w:pPr>
              <w:pStyle w:val="NormalWeb"/>
              <w:jc w:val="both"/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  <w:t xml:space="preserve">Op 21 april 2020 heeft het kabinet, op advies van betrokken instanties, bekend gemaakt dat de normale mondzorg, onder bepaalde voorwaarden, weer hervat kan en mag worden.  </w:t>
            </w:r>
          </w:p>
          <w:p>
            <w:pPr>
              <w:pStyle w:val="NormalWeb"/>
              <w:jc w:val="both"/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  <w:t xml:space="preserve">Om u weer de complete mondzorg te bieden die u van ons gewend bent kunt u weer bij ons terecht voor controles, gebitsreiniging en (de meeste) behandelingen. Afspraken die er </w:t>
            </w:r>
            <w:r>
              <w:rPr>
                <w:rFonts w:ascii="Rockwell" w:hAnsi="Rockwell" w:asciiTheme="minorHAnsi" w:hAnsiTheme="minorHAnsi"/>
                <w:b/>
                <w:color w:val="FF0000"/>
                <w:sz w:val="22"/>
                <w:szCs w:val="22"/>
              </w:rPr>
              <w:t>vanaf 29 april 2020</w:t>
            </w:r>
            <w:r>
              <w:rPr>
                <w:rFonts w:ascii="Rockwell" w:hAnsi="Rockwell"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  <w:t>gepland staan zullen dan ook gewoon doorgaan. Indien wij aanleiding zien uw afspraak toch uit te stellen zullen wij met u contact opnemen.</w:t>
            </w:r>
          </w:p>
          <w:p>
            <w:pPr>
              <w:pStyle w:val="NormalWeb"/>
              <w:jc w:val="both"/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Rockwell" w:hAnsi="Rockwell" w:asciiTheme="minorHAnsi" w:hAnsiTheme="minorHAnsi"/>
                <w:color w:val="000000" w:themeColor="text1"/>
                <w:sz w:val="22"/>
                <w:szCs w:val="22"/>
              </w:rPr>
              <w:t>Om ook onze bijdrage te blijven leveren aan de beperking van de verspreiding van het virus en te zorgen voor uw en onze veiligheid hebben wij diverse preventie maatregelen genomen.</w:t>
            </w:r>
          </w:p>
          <w:p>
            <w:pPr>
              <w:pStyle w:val="Kop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Preventie maatregelen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u naar onze praktijk komt zult u merken dat wij extra maatregelen genomen hebben ten behoeve van uw en onze veiligheid/gezondheid: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 xml:space="preserve">Kom alleen </w:t>
            </w:r>
            <w:r>
              <w:rPr>
                <w:sz w:val="22"/>
                <w:szCs w:val="22"/>
              </w:rPr>
              <w:t>(tenzij niet mogelijk)</w:t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>Desinfecteer</w:t>
            </w:r>
            <w:r>
              <w:rPr>
                <w:sz w:val="22"/>
                <w:szCs w:val="22"/>
              </w:rPr>
              <w:t xml:space="preserve"> uw handen bij binnenkomst.</w:t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 xml:space="preserve">HOUD 1,5M AFSTAND </w:t>
            </w:r>
            <w:r>
              <w:rPr>
                <w:sz w:val="22"/>
                <w:szCs w:val="22"/>
              </w:rPr>
              <w:t>(waar mogelijk)/Geen handen schudden</w:t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Niet meer dan 2 personen tegelijk in de wachtruimte</w:t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Voorafgaand aan iedere controle/behandeling laten wij u</w:t>
            </w:r>
            <w:r>
              <w:rPr>
                <w:color w:val="FF0000"/>
                <w:sz w:val="22"/>
                <w:szCs w:val="22"/>
              </w:rPr>
              <w:t xml:space="preserve"> de mond spoelen </w:t>
            </w:r>
            <w:r>
              <w:rPr>
                <w:sz w:val="22"/>
                <w:szCs w:val="22"/>
              </w:rPr>
              <w:t>met een desinfecterend spoelmiddel.</w:t>
            </w:r>
          </w:p>
          <w:p>
            <w:pPr>
              <w:pStyle w:val="Normal"/>
              <w:ind w:right="-1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Extra </w:t>
            </w:r>
            <w:r>
              <w:rPr>
                <w:color w:val="FF0000"/>
                <w:sz w:val="22"/>
                <w:szCs w:val="22"/>
              </w:rPr>
              <w:t xml:space="preserve">beschermende middelen </w:t>
            </w:r>
            <w:r>
              <w:rPr>
                <w:sz w:val="22"/>
                <w:szCs w:val="22"/>
              </w:rPr>
              <w:t>voor onze zorgverleners</w:t>
            </w:r>
          </w:p>
          <w:p>
            <w:pPr>
              <w:pStyle w:val="Normal"/>
              <w:jc w:val="both"/>
              <w:rPr>
                <w:b/>
                <w:b/>
                <w:color w:val="000000" w:themeColor="text1"/>
                <w:sz w:val="96"/>
                <w:szCs w:val="96"/>
              </w:rPr>
            </w:pPr>
            <w:r>
              <w:rPr>
                <w:sz w:val="22"/>
                <w:szCs w:val="22"/>
              </w:rPr>
              <w:t xml:space="preserve">- Gedurende de gehele dag extra </w:t>
            </w:r>
            <w:r>
              <w:rPr>
                <w:color w:val="FF0000"/>
                <w:sz w:val="22"/>
                <w:szCs w:val="22"/>
              </w:rPr>
              <w:t xml:space="preserve">reiniging/desinfectie van deurklinken/meubilair. </w:t>
            </w:r>
            <w:r>
              <w:rPr>
                <w:color w:val="000000" w:themeColor="text1"/>
                <w:sz w:val="22"/>
                <w:szCs w:val="22"/>
              </w:rPr>
              <w:t>Probeer zelf contact zoveel mogelijk te voorkomen</w:t>
            </w:r>
            <w:bookmarkStart w:id="2" w:name="_GoBack"/>
            <w:bookmarkEnd w:id="2"/>
          </w:p>
        </w:tc>
      </w:tr>
    </w:tbl>
    <w:p>
      <w:pPr>
        <w:pStyle w:val="NoSpacing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864" w:right="864" w:header="576" w:top="864" w:footer="576" w:bottom="230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ckwell">
    <w:charset w:val="00"/>
    <w:family w:val="roman"/>
    <w:pitch w:val="variable"/>
  </w:font>
  <w:font w:name="Franklin Gothic Dem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648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2545"/>
      <w:gridCol w:w="2545"/>
      <w:gridCol w:w="2544"/>
      <w:gridCol w:w="2543"/>
    </w:tblGrid>
    <w:tr>
      <w:trPr/>
      <w:tc>
        <w:tcPr>
          <w:tcW w:w="2545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6A3BCD1C">
                    <wp:extent cx="329565" cy="329565"/>
                    <wp:effectExtent l="0" t="0" r="0" b="0"/>
                    <wp:docPr id="5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73080" y="109080"/>
                                <a:ext cx="182880" cy="108720"/>
                              </a:xfrm>
                            </wpg:grpSpPr>
                            <wps:wsp>
                              <wps:cNvSpPr/>
                              <wps:spPr>
                                <a:xfrm flipV="1">
                                  <a:off x="720" y="5760"/>
                                  <a:ext cx="182160" cy="51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 rot="5400000">
                                  <a:off x="105840" y="-68400"/>
                                  <a:ext cx="93240" cy="6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H="1" flipV="1" rot="16200000">
                                  <a:off x="-16200" y="-66960"/>
                                  <a:ext cx="93240" cy="6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1800" y="-65880"/>
                                  <a:ext cx="181080" cy="658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0pt;width:25.9pt;height:25.9pt" coordorigin="0,0" coordsize="518,518">
                    <v:oval id="shape_0" ID="Ovaal 17" fillcolor="#4a66ac" stroked="f" style="position:absolute;left:0;top:0;width:517;height:517;mso-position-vertical:top">
                      <w10:wrap type="none"/>
                      <v:fill o:detectmouseclick="t" type="solid" color2="#b59953"/>
                      <v:stroke color="#3465a4" weight="12600" joinstyle="miter" endcap="flat"/>
                    </v:oval>
                    <v:group id="shape_0" alt="Groep 18" style="position:absolute;left:88;top:172;width:341;height:170">
                      <v:shapetype id="shapetype_5" coordsize="21600,21600" o:spt="5" adj="10800" path="m,21600l@0,l21600,21600xe">
                        <v:stroke joinstyle="miter"/>
                        <v:formulas>
                          <v:f eqn="val #0"/>
                          <v:f eqn="prod 1 @0 2"/>
                          <v:f eqn="sum @1 10800 0"/>
                        </v:formulas>
                        <v:path gradientshapeok="t" o:connecttype="rect" textboxrect="@1,10800,@2,21600"/>
                        <v:handles>
                          <v:h position="@0,0"/>
                        </v:handles>
                      </v:shapetype>
                      <v:shape id="shape_0" ID="Gelijkbenige driehoek 22" fillcolor="black" stroked="f" style="position:absolute;left:118;top:172;width:284;height:103;flip:y;mso-position-vertical:top" type="shapetype_5">
                        <w10:wrap type="none"/>
                        <v:fill o:detectmouseclick="t" type="solid" color2="white"/>
                        <v:stroke color="#3465a4" weight="12600" joinstyle="miter" endcap="fla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2545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7EF6C059">
                    <wp:extent cx="329565" cy="329565"/>
                    <wp:effectExtent l="0" t="0" r="0" b="0"/>
                    <wp:docPr id="6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9200" y="90720"/>
                                <a:ext cx="182160" cy="161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0pt;width:25.9pt;height:25.9pt" coordorigin="0,0" coordsize="518,518"/>
                </w:pict>
              </mc:Fallback>
            </mc:AlternateContent>
          </w:r>
        </w:p>
      </w:tc>
      <w:tc>
        <w:tcPr>
          <w:tcW w:w="2544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75C8908C">
                    <wp:extent cx="329565" cy="329565"/>
                    <wp:effectExtent l="0" t="0" r="0" b="0"/>
                    <wp:docPr id="7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160" y="72360"/>
                                <a:ext cx="18108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0pt;width:25.9pt;height:25.9pt" coordorigin="0,0" coordsize="518,518"/>
                </w:pict>
              </mc:Fallback>
            </mc:AlternateContent>
          </w:r>
        </w:p>
      </w:tc>
      <w:tc>
        <w:tcPr>
          <w:tcW w:w="2543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7EEE1112">
                    <wp:extent cx="329565" cy="329565"/>
                    <wp:effectExtent l="0" t="0" r="0" b="0"/>
                    <wp:docPr id="8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6400" y="78120"/>
                                <a:ext cx="154800" cy="154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0pt;width:25.9pt;height:25.9pt" coordorigin="0,0" coordsize="518,518"/>
                </w:pict>
              </mc:Fallback>
            </mc:AlternateContent>
          </w:r>
        </w:p>
      </w:tc>
    </w:tr>
    <w:tr>
      <w:trPr/>
      <w:tc>
        <w:tcPr>
          <w:tcW w:w="2545" w:type="dxa"/>
          <w:tcBorders/>
          <w:shd w:fill="auto" w:val="clear"/>
          <w:tcMar>
            <w:top w:w="144" w:type="dxa"/>
          </w:tcMar>
        </w:tcPr>
        <w:sdt>
          <w:sdtPr>
            <w:text/>
            <w:id w:val="567839144"/>
            <w:dataBinding w:prefixMappings="xmlns:ns0='http://schemas.microsoft.com/office/2006/coverPageProps' " w:xpath="/ns0:CoverPageProperties[1]/ns0:CompanyEmail[1]" w:storeItemID="{55AF091B-3C7A-41E3-B477-F2FDAA23CFDA}"/>
            <w:alias w:val="E-mail:"/>
          </w:sdtPr>
          <w:sdtContent>
            <w:p>
              <w:pPr>
                <w:pStyle w:val="Voettekst"/>
                <w:rPr/>
              </w:pPr>
              <w:r>
                <w:rPr>
                  <w:rFonts w:ascii="Times New Roman" w:hAnsi="Times New Roman"/>
                </w:rPr>
                <w:t>info@tandartspraktijkgennep.nl</w:t>
              </w:r>
            </w:p>
          </w:sdtContent>
        </w:sdt>
      </w:tc>
      <w:tc>
        <w:tcPr>
          <w:tcW w:w="2545" w:type="dxa"/>
          <w:tcBorders/>
          <w:shd w:fill="auto" w:val="clear"/>
          <w:tcMar>
            <w:top w:w="144" w:type="dxa"/>
          </w:tcMar>
        </w:tcPr>
        <w:sdt>
          <w:sdtPr>
            <w:text/>
            <w:id w:val="453992159"/>
            <w:dataBinding w:prefixMappings="xmlns:ns0='http://schemas.microsoft.com/office/2006/coverPageProps' " w:xpath="/ns0:CoverPageProperties[1]/ns0:CompanyAddress[1]" w:storeItemID="{55AF091B-3C7A-41E3-B477-F2FDAA23CFDA}"/>
            <w:alias w:val="Twitter-handle:"/>
          </w:sdtPr>
          <w:sdtContent>
            <w:p>
              <w:pPr>
                <w:pStyle w:val="Voettekst"/>
                <w:rPr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544" w:type="dxa"/>
          <w:tcBorders/>
          <w:shd w:fill="auto" w:val="clear"/>
          <w:tcMar>
            <w:top w:w="144" w:type="dxa"/>
          </w:tcMar>
        </w:tcPr>
        <w:sdt>
          <w:sdtPr>
            <w:text/>
            <w:id w:val="2141848802"/>
            <w:dataBinding w:prefixMappings="xmlns:ns0='http://schemas.microsoft.com/office/2006/coverPageProps' " w:xpath="/ns0:CoverPageProperties[1]/ns0:CompanyPhone[1]" w:storeItemID="{55AF091B-3C7A-41E3-B477-F2FDAA23CFDA}"/>
            <w:alias w:val="Telefoon:"/>
          </w:sdtPr>
          <w:sdtContent>
            <w:p>
              <w:pPr>
                <w:pStyle w:val="Voettekst"/>
                <w:rPr/>
              </w:pPr>
              <w:r>
                <w:rPr>
                  <w:rFonts w:ascii="Times New Roman" w:hAnsi="Times New Roman"/>
                </w:rPr>
                <w:t>0485-540340</w:t>
              </w:r>
            </w:p>
          </w:sdtContent>
        </w:sdt>
      </w:tc>
      <w:tc>
        <w:tcPr>
          <w:tcW w:w="2543" w:type="dxa"/>
          <w:tcBorders/>
          <w:shd w:fill="auto" w:val="clear"/>
          <w:tcMar>
            <w:top w:w="144" w:type="dxa"/>
          </w:tcMar>
        </w:tcPr>
        <w:sdt>
          <w:sdtPr>
            <w:text/>
            <w:id w:val="102542019"/>
            <w:dataBinding w:prefixMappings="xmlns:ns0='http://schemas.microsoft.com/office/2006/coverPageProps' " w:xpath="/ns0:CoverPageProperties[1]/ns0:CompanyFax[1]" w:storeItemID="{55AF091B-3C7A-41E3-B477-F2FDAA23CFDA}"/>
            <w:alias w:val="LinkedIn-URL:"/>
          </w:sdtPr>
          <w:sdtContent>
            <w:p>
              <w:pPr>
                <w:pStyle w:val="Voettekst"/>
                <w:rPr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docPartObj>
        <w:docPartGallery w:val="Page Numbers (Bottom of Page)"/>
        <w:docPartUnique w:val="true"/>
      </w:docPartObj>
      <w:id w:val="1301071492"/>
    </w:sdtPr>
    <w:sdtContent>
      <w:p>
        <w:pPr>
          <w:pStyle w:val="Voettekst"/>
          <w:rPr/>
        </w:pPr>
        <w:r>
          <w:rPr>
            <w:lang w:bidi="nl-NL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850" w:type="pct"/>
      <w:jc w:val="left"/>
      <w:tblInd w:w="0" w:type="dxa"/>
      <w:tblBorders/>
      <w:tblCellMar>
        <w:top w:w="648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5324"/>
      <w:gridCol w:w="2512"/>
    </w:tblGrid>
    <w:tr>
      <w:trPr>
        <w:trHeight w:val="610" w:hRule="atLeast"/>
      </w:trPr>
      <w:tc>
        <w:tcPr>
          <w:tcW w:w="5324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5D377F90">
                    <wp:extent cx="329565" cy="329565"/>
                    <wp:effectExtent l="0" t="0" r="0" b="0"/>
                    <wp:docPr id="9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73080" y="109080"/>
                                <a:ext cx="182880" cy="108720"/>
                              </a:xfrm>
                            </wpg:grpSpPr>
                            <wps:wsp>
                              <wps:cNvSpPr/>
                              <wps:spPr>
                                <a:xfrm flipV="1">
                                  <a:off x="720" y="57240"/>
                                  <a:ext cx="182160" cy="51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 rot="5400000">
                                  <a:off x="105840" y="-68400"/>
                                  <a:ext cx="93240" cy="6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H="1" flipV="1" rot="16200000">
                                  <a:off x="-16200" y="-66960"/>
                                  <a:ext cx="93240" cy="6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1800" y="0"/>
                                  <a:ext cx="181080" cy="658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-25.95pt;width:25.9pt;height:25.9pt" coordorigin="0,-519" coordsize="518,518">
                    <v:oval id="shape_0" ID="Ovaal 28" fillcolor="#4a66ac" stroked="f" style="position:absolute;left:0;top:-519;width:517;height:517;mso-position-vertical:top">
                      <w10:wrap type="none"/>
                      <v:fill o:detectmouseclick="t" type="solid" color2="#b59953"/>
                      <v:stroke color="#3465a4" weight="12600" joinstyle="miter" endcap="flat"/>
                    </v:oval>
                    <v:group id="shape_0" alt="Groep 29" style="position:absolute;left:88;top:-347;width:341;height:170">
                      <v:shape id="shape_0" ID="Gelijkbenige driehoek 33" fillcolor="black" stroked="f" style="position:absolute;left:118;top:-347;width:284;height:103;flip:y;mso-position-vertical:top" type="shapetype_5">
                        <w10:wrap type="none"/>
                        <v:fill o:detectmouseclick="t" type="solid" color2="white"/>
                        <v:stroke color="#3465a4" weight="12600" joinstyle="miter" endcap="fla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2512" w:type="dxa"/>
          <w:tcBorders/>
          <w:shd w:fill="auto" w:val="clear"/>
        </w:tcPr>
        <w:p>
          <w:pPr>
            <w:pStyle w:val="Voettekst"/>
            <w:rPr/>
          </w:pPr>
          <w:r>
            <w:rPr/>
            <mc:AlternateContent>
              <mc:Choice Requires="wpg">
                <w:drawing>
                  <wp:inline distT="0" distB="0" distL="0" distR="0" wp14:anchorId="7DA2F24F">
                    <wp:extent cx="329565" cy="329565"/>
                    <wp:effectExtent l="0" t="0" r="0" b="0"/>
                    <wp:docPr id="10" name="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9040" cy="329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9040" cy="32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160" y="72360"/>
                                <a:ext cx="18108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-25.95pt;width:25.9pt;height:25.9pt" coordorigin="0,-519" coordsize="518,518"/>
                </w:pict>
              </mc:Fallback>
            </mc:AlternateContent>
          </w:r>
        </w:p>
      </w:tc>
    </w:tr>
    <w:tr>
      <w:trPr>
        <w:trHeight w:val="181" w:hRule="atLeast"/>
      </w:trPr>
      <w:tc>
        <w:tcPr>
          <w:tcW w:w="5324" w:type="dxa"/>
          <w:tcBorders/>
          <w:shd w:fill="auto" w:val="clear"/>
          <w:tcMar>
            <w:top w:w="144" w:type="dxa"/>
          </w:tcMar>
        </w:tcPr>
        <w:p>
          <w:pPr>
            <w:pStyle w:val="Voettekst"/>
            <w:ind w:right="-390" w:hanging="0"/>
            <w:rPr/>
          </w:pPr>
          <w:sdt>
            <w:sdtPr>
              <w:text/>
              <w:dataBinding w:prefixMappings="xmlns:ns0='http://schemas.microsoft.com/office/2006/coverPageProps' " w:xpath="/ns0:CoverPageProperties[1]/ns0:CompanyEmail[1]" w:storeItemID="{55AF091B-3C7A-41E3-B477-F2FDAA23CFDA}"/>
              <w:alias w:val="E-mail:"/>
            </w:sdtPr>
            <w:sdtContent>
              <w:r>
                <w:rPr/>
                <w:t>info@tandartspraktijkgennep.nl</w:t>
              </w:r>
            </w:sdtContent>
          </w:sdt>
        </w:p>
      </w:tc>
      <w:tc>
        <w:tcPr>
          <w:tcW w:w="2512" w:type="dxa"/>
          <w:tcBorders/>
          <w:shd w:fill="auto" w:val="clear"/>
          <w:tcMar>
            <w:top w:w="144" w:type="dxa"/>
          </w:tcMar>
        </w:tcPr>
        <w:sdt>
          <w:sdtPr>
            <w:text/>
            <w:id w:val="1583058279"/>
            <w:dataBinding w:prefixMappings="xmlns:ns0='http://schemas.microsoft.com/office/2006/coverPageProps' " w:xpath="/ns0:CoverPageProperties[1]/ns0:CompanyPhone[1]" w:storeItemID="{55AF091B-3C7A-41E3-B477-F2FDAA23CFDA}"/>
            <w:alias w:val="Telefoon:"/>
          </w:sdtPr>
          <w:sdtContent>
            <w:p>
              <w:pPr>
                <w:pStyle w:val="Voettekst"/>
                <w:rPr/>
              </w:pPr>
              <w:r>
                <w:rPr/>
                <w:t>0485-540340</w:t>
              </w:r>
            </w:p>
          </w:sdtContent>
        </w:sdt>
      </w:tc>
    </w:tr>
  </w:tbl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821" w:type="dxa"/>
        <w:left w:w="0" w:type="dxa"/>
        <w:bottom w:w="0" w:type="dxa"/>
        <w:right w:w="720" w:type="dxa"/>
      </w:tblCellMar>
      <w:tblLook w:firstRow="1" w:noVBand="1" w:lastRow="0" w:firstColumn="1" w:lastColumn="0" w:noHBand="0" w:val="04a0"/>
    </w:tblPr>
    <w:tblGrid>
      <w:gridCol w:w="3678"/>
      <w:gridCol w:w="6499"/>
    </w:tblGrid>
    <w:tr>
      <w:trPr>
        <w:trHeight w:val="2952" w:hRule="exact"/>
      </w:trPr>
      <w:tc>
        <w:tcPr>
          <w:tcW w:w="3678" w:type="dxa"/>
          <w:tcBorders/>
          <w:shd w:fill="auto" w:val="clear"/>
        </w:tcPr>
        <w:p>
          <w:pPr>
            <w:pStyle w:val="Initialen"/>
            <w:spacing w:lineRule="auto" w:line="240" w:before="0" w:after="1600"/>
            <w:ind w:left="144" w:right="360" w:hanging="0"/>
            <w:contextualSpacing/>
            <w:jc w:val="center"/>
            <w:rPr/>
          </w:pPr>
          <w:r>
            <mc:AlternateContent>
              <mc:Choice Requires="wpg">
                <w:drawing>
                  <wp:anchor behindDoc="1" distT="0" distB="0" distL="114300" distR="113665" simplePos="0" locked="0" layoutInCell="1" allowOverlap="1" relativeHeight="2" wp14:anchorId="1AFE8AB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0</wp:posOffset>
                    </wp:positionV>
                    <wp:extent cx="6666230" cy="1764665"/>
                    <wp:effectExtent l="0" t="0" r="9525" b="0"/>
                    <wp:wrapNone/>
                    <wp:docPr id="4" name="Groep 3" descr="Afbeelding van koptekst vervolgpagina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760" cy="1764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133640" y="408240"/>
                                <a:ext cx="5532120" cy="979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7240" y="55800"/>
                                <a:ext cx="1703880" cy="1660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809720" cy="1764000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86000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id="shape_0" alt="Groep 3" style="position:absolute;margin-left:0pt;margin-top:-39.4pt;width:524.85pt;height:138.9pt" coordorigin="0,-788" coordsize="10497,2778">
                    <v:rect id="shape_0" ID="Rode rechthoek" fillcolor="#4a66ac" stroked="f" style="position:absolute;left:1785;top:-145;width:8711;height:1542;mso-position-vertical-relative:page">
                      <w10:wrap type="none"/>
                      <v:fill o:detectmouseclick="t" type="solid" color2="#b59953"/>
                      <v:stroke color="#3465a4" weight="12600" joinstyle="miter" endcap="flat"/>
                    </v:rect>
                    <v:oval id="shape_0" ID="Witte cirkel" fillcolor="white" stroked="f" style="position:absolute;left:90;top:-700;width:2682;height:2614;mso-position-vertical-relative:page">
                      <w10:wrap type="none"/>
                      <v:fill o:detectmouseclick="t" type="solid" color2="black"/>
                      <v:stroke color="#3465a4" weight="12600" joinstyle="miter" endcap="flat"/>
                    </v:oval>
                    <v:shape id="shape_0" ID="Rode cirkel" fillcolor="#4a66ac" stroked="f" style="position:absolute;left:0;top:-788;width:2849;height:2777;mso-position-vertical-relative:page" type="shapetype_23">
                      <w10:wrap type="none"/>
                      <v:fill o:detectmouseclick="t" type="solid" color2="#b59953"/>
                      <v:stroke color="#3465a4" weight="12600" joinstyle="miter" endcap="flat"/>
                    </v:shape>
                  </v:group>
                </w:pict>
              </mc:Fallback>
            </mc:AlternateContent>
          </w:r>
          <w:sdt>
            <w:sdtPr>
              <w:alias w:val="Initialen:"/>
            </w:sdtPr>
            <w:sdtContent>
              <w:r>
                <w:rPr>
                  <w:lang w:bidi="nl-NL"/>
                </w:rPr>
                <w:t>UN</w:t>
              </w:r>
            </w:sdtContent>
          </w:sdt>
        </w:p>
      </w:tc>
      <w:tc>
        <w:tcPr>
          <w:tcW w:w="6499" w:type="dxa"/>
          <w:tcBorders/>
          <w:shd w:fill="auto" w:val="clear"/>
          <w:tcMar>
            <w:right w:w="0" w:type="dxa"/>
          </w:tcMar>
        </w:tcPr>
        <w:tbl>
          <w:tblPr>
            <w:tblStyle w:val="Tabelraster"/>
            <w:tblW w:w="5000" w:type="pct"/>
            <w:jc w:val="left"/>
            <w:tblInd w:w="0" w:type="dxa"/>
            <w:tblCellMar>
              <w:top w:w="0" w:type="dxa"/>
              <w:left w:w="0" w:type="dxa"/>
              <w:bottom w:w="965" w:type="dxa"/>
              <w:right w:w="432" w:type="dxa"/>
            </w:tblCellMar>
            <w:tblLook w:firstRow="1" w:noVBand="1" w:lastRow="0" w:firstColumn="1" w:lastColumn="0" w:noHBand="0" w:val="04a0"/>
          </w:tblPr>
          <w:tblGrid>
            <w:gridCol w:w="10178"/>
          </w:tblGrid>
          <w:tr>
            <w:trPr>
              <w:trHeight w:val="1152" w:hRule="exact"/>
            </w:trPr>
            <w:tc>
              <w:tcPr>
                <w:tcW w:w="10178" w:type="dxa"/>
                <w:tcBorders>
                  <w:top w:val="nil"/>
                  <w:left w:val="nil"/>
                  <w:bottom w:val="nil"/>
                  <w:right w:val="nil"/>
                  <w:insideH w:val="nil"/>
                  <w:insideV w:val="nil"/>
                </w:tcBorders>
                <w:shd w:fill="auto" w:val="clear"/>
                <w:vAlign w:val="center"/>
              </w:tcPr>
              <w:p>
                <w:pPr>
                  <w:pStyle w:val="Kop1"/>
                  <w:numPr>
                    <w:ilvl w:val="0"/>
                    <w:numId w:val="0"/>
                  </w:numPr>
                  <w:spacing w:lineRule="auto" w:line="240" w:before="60" w:after="40"/>
                  <w:contextualSpacing/>
                  <w:outlineLvl w:val="0"/>
                  <w:rPr/>
                </w:pPr>
                <w:sdt>
                  <w:sdtPr>
                    <w:text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alias w:val="Uw naam:"/>
                  </w:sdtPr>
                  <w:sdtContent>
                    <w:r>
                      <w:rPr>
                        <w:rFonts w:ascii="Times New Roman" w:hAnsi="Times New Roman"/>
                      </w:rPr>
                      <w:t>Nieuwsbrief</w:t>
                    </w:r>
                  </w:sdtContent>
                </w:sdt>
              </w:p>
              <w:p>
                <w:pPr>
                  <w:pStyle w:val="Kop2"/>
                  <w:numPr>
                    <w:ilvl w:val="0"/>
                    <w:numId w:val="0"/>
                  </w:numPr>
                  <w:spacing w:lineRule="auto" w:line="240"/>
                  <w:outlineLvl w:val="1"/>
                  <w:rPr/>
                </w:pPr>
                <w:sdt>
                  <w:sdtPr>
                    <w:text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alias w:val="Beroep of bedrijfstak:"/>
                  </w:sdtPr>
                  <w:sdtContent>
                    <w:r>
                      <w:rPr>
                        <w:rFonts w:ascii="Times New Roman" w:hAnsi="Times New Roman"/>
                      </w:rPr>
                      <w:t>TAndartspraktijk Gennep</w:t>
                    </w:r>
                  </w:sdtContent>
                </w:sdt>
                <w:r>
                  <w:rPr>
                    <w:lang w:bidi="nl-NL"/>
                  </w:rPr>
                  <w:t xml:space="preserve"> | </w:t>
                </w:r>
                <w:sdt>
                  <w:sdtPr>
                    <w:text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alias w:val="Koppeling naar andere online-eigenschappen:"/>
                  </w:sdtPr>
                  <w:sdtContent>
                    <w:r>
                      <w:rPr>
                        <w:rFonts w:ascii="Times New Roman" w:hAnsi="Times New Roman"/>
                      </w:rPr>
                      <w:t>Spoorstraat 94 6591GV Gennep</w:t>
                    </w:r>
                  </w:sdtContent>
                </w:sdt>
              </w:p>
            </w:tc>
          </w:tr>
        </w:tbl>
        <w:p>
          <w:pPr>
            <w:pStyle w:val="Normal"/>
            <w:rPr/>
          </w:pPr>
          <w:r>
            <w:rPr/>
          </w:r>
        </w:p>
      </w:tc>
    </w:tr>
  </w:tbl>
  <w:p>
    <w:pPr>
      <w:pStyle w:val="Kopteks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ckwell" w:hAnsi="Rockwell" w:eastAsia="Rockwell" w:cs="" w:asciiTheme="minorHAnsi" w:cstheme="minorBidi" w:eastAsiaTheme="minorHAnsi" w:hAnsiTheme="minorHAnsi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b2ac1"/>
    <w:pPr>
      <w:widowControl/>
      <w:bidi w:val="0"/>
      <w:spacing w:lineRule="auto" w:line="259"/>
      <w:jc w:val="left"/>
    </w:pPr>
    <w:rPr>
      <w:rFonts w:ascii="Rockwell" w:hAnsi="Rockwell" w:eastAsia="Rockwell" w:cs="" w:asciiTheme="minorHAnsi" w:cstheme="minorBidi" w:eastAsiaTheme="minorHAnsi" w:hAnsiTheme="minorHAnsi"/>
      <w:color w:val="auto"/>
      <w:kern w:val="0"/>
      <w:sz w:val="20"/>
      <w:szCs w:val="20"/>
      <w:lang w:val="nl-NL" w:eastAsia="en-US" w:bidi="ar-SA"/>
    </w:rPr>
  </w:style>
  <w:style w:type="paragraph" w:styleId="Kop1">
    <w:name w:val="Heading 1"/>
    <w:basedOn w:val="Normal"/>
    <w:link w:val="Kop1Teken"/>
    <w:uiPriority w:val="9"/>
    <w:qFormat/>
    <w:rsid w:val="008c7b50"/>
    <w:pPr>
      <w:keepNext w:val="true"/>
      <w:keepLines/>
      <w:spacing w:lineRule="auto" w:line="240" w:before="60" w:after="40"/>
      <w:contextualSpacing/>
      <w:jc w:val="right"/>
      <w:outlineLvl w:val="0"/>
    </w:pPr>
    <w:rPr>
      <w:rFonts w:ascii="Franklin Gothic Demi" w:hAnsi="Franklin Gothic Demi" w:eastAsia="" w:cs="" w:asciiTheme="majorHAnsi" w:cstheme="majorBidi" w:eastAsiaTheme="majorEastAsia" w:hAnsiTheme="majorHAnsi"/>
      <w:caps/>
      <w:color w:val="000000" w:themeColor="text1"/>
      <w:sz w:val="50"/>
      <w:szCs w:val="32"/>
    </w:rPr>
  </w:style>
  <w:style w:type="paragraph" w:styleId="Kop2">
    <w:name w:val="Heading 2"/>
    <w:basedOn w:val="Normal"/>
    <w:link w:val="Kop2Teken"/>
    <w:uiPriority w:val="9"/>
    <w:unhideWhenUsed/>
    <w:qFormat/>
    <w:rsid w:val="00523479"/>
    <w:pPr>
      <w:keepNext w:val="true"/>
      <w:keepLines/>
      <w:spacing w:lineRule="auto" w:line="240"/>
      <w:jc w:val="right"/>
      <w:outlineLvl w:val="1"/>
    </w:pPr>
    <w:rPr>
      <w:rFonts w:ascii="Franklin Gothic Demi" w:hAnsi="Franklin Gothic Demi" w:eastAsia="" w:cs="" w:asciiTheme="majorHAnsi" w:cstheme="majorBidi" w:eastAsiaTheme="majorEastAsia" w:hAnsiTheme="majorHAnsi"/>
      <w:caps/>
      <w:color w:val="000000" w:themeColor="text1"/>
      <w:szCs w:val="26"/>
    </w:rPr>
  </w:style>
  <w:style w:type="paragraph" w:styleId="Kop3">
    <w:name w:val="Heading 3"/>
    <w:basedOn w:val="Normal"/>
    <w:link w:val="Kop3Teken"/>
    <w:uiPriority w:val="9"/>
    <w:unhideWhenUsed/>
    <w:qFormat/>
    <w:rsid w:val="00342b64"/>
    <w:pPr>
      <w:keepNext w:val="true"/>
      <w:keepLines/>
      <w:pBdr>
        <w:bottom w:val="single" w:sz="48" w:space="1" w:color="4A66AC"/>
      </w:pBdr>
      <w:spacing w:before="720" w:after="180"/>
      <w:contextualSpacing/>
      <w:outlineLvl w:val="2"/>
    </w:pPr>
    <w:rPr>
      <w:rFonts w:ascii="Franklin Gothic Demi" w:hAnsi="Franklin Gothic Demi" w:eastAsia="" w:cs="" w:asciiTheme="majorHAnsi" w:cstheme="majorBidi" w:eastAsiaTheme="majorEastAsia" w:hAnsiTheme="majorHAnsi"/>
      <w:caps/>
      <w:sz w:val="32"/>
      <w:szCs w:val="24"/>
    </w:rPr>
  </w:style>
  <w:style w:type="paragraph" w:styleId="Kop4">
    <w:name w:val="Heading 4"/>
    <w:basedOn w:val="Normal"/>
    <w:link w:val="Kop4Teken"/>
    <w:uiPriority w:val="9"/>
    <w:unhideWhenUsed/>
    <w:qFormat/>
    <w:rsid w:val="00c2098a"/>
    <w:pPr>
      <w:keepNext w:val="true"/>
      <w:keepLines/>
      <w:spacing w:before="240" w:after="0"/>
      <w:contextualSpacing/>
      <w:outlineLvl w:val="3"/>
    </w:pPr>
    <w:rPr>
      <w:rFonts w:ascii="Franklin Gothic Demi" w:hAnsi="Franklin Gothic Demi" w:eastAsia="" w:cs="" w:asciiTheme="majorHAnsi" w:cstheme="majorBidi" w:eastAsiaTheme="majorEastAsia" w:hAnsiTheme="majorHAnsi"/>
      <w:iCs/>
      <w:caps/>
    </w:rPr>
  </w:style>
  <w:style w:type="paragraph" w:styleId="Kop8">
    <w:name w:val="Heading 8"/>
    <w:basedOn w:val="Normal"/>
    <w:next w:val="Normal"/>
    <w:link w:val="Kop8Teken"/>
    <w:uiPriority w:val="9"/>
    <w:semiHidden/>
    <w:unhideWhenUsed/>
    <w:qFormat/>
    <w:rsid w:val="007d2696"/>
    <w:pPr>
      <w:keepNext w:val="true"/>
      <w:keepLines/>
      <w:spacing w:before="40" w:after="0"/>
      <w:outlineLvl w:val="7"/>
    </w:pPr>
    <w:rPr>
      <w:rFonts w:ascii="Franklin Gothic Demi" w:hAnsi="Franklin Gothic Demi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Kop9">
    <w:name w:val="Heading 9"/>
    <w:basedOn w:val="Normal"/>
    <w:next w:val="Normal"/>
    <w:link w:val="Kop9Teken"/>
    <w:uiPriority w:val="9"/>
    <w:semiHidden/>
    <w:unhideWhenUsed/>
    <w:qFormat/>
    <w:rsid w:val="007d2696"/>
    <w:pPr>
      <w:keepNext w:val="true"/>
      <w:keepLines/>
      <w:spacing w:before="40" w:after="0"/>
      <w:outlineLvl w:val="8"/>
    </w:pPr>
    <w:rPr>
      <w:rFonts w:ascii="Franklin Gothic Demi" w:hAnsi="Franklin Gothic Demi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2Teken" w:customStyle="1">
    <w:name w:val="Kop 2 Teken"/>
    <w:basedOn w:val="DefaultParagraphFont"/>
    <w:link w:val="Kop2"/>
    <w:uiPriority w:val="9"/>
    <w:qFormat/>
    <w:rsid w:val="00523479"/>
    <w:rPr>
      <w:rFonts w:ascii="Franklin Gothic Demi" w:hAnsi="Franklin Gothic Demi" w:eastAsia="" w:cs="" w:asciiTheme="majorHAnsi" w:cstheme="majorBidi" w:eastAsiaTheme="majorEastAsia" w:hAnsiTheme="majorHAnsi"/>
      <w:caps/>
      <w:color w:val="000000" w:themeColor="text1"/>
      <w:szCs w:val="26"/>
    </w:rPr>
  </w:style>
  <w:style w:type="character" w:styleId="Kop3Teken" w:customStyle="1">
    <w:name w:val="Kop 3 Teken"/>
    <w:basedOn w:val="DefaultParagraphFont"/>
    <w:link w:val="Kop3"/>
    <w:uiPriority w:val="9"/>
    <w:qFormat/>
    <w:rsid w:val="00342b64"/>
    <w:rPr>
      <w:rFonts w:ascii="Franklin Gothic Demi" w:hAnsi="Franklin Gothic Demi" w:eastAsia="" w:cs="" w:asciiTheme="majorHAnsi" w:cstheme="majorBidi" w:eastAsiaTheme="majorEastAsia" w:hAnsiTheme="majorHAnsi"/>
      <w:caps/>
      <w:sz w:val="32"/>
      <w:szCs w:val="24"/>
    </w:rPr>
  </w:style>
  <w:style w:type="character" w:styleId="Kop1Teken" w:customStyle="1">
    <w:name w:val="Kop 1 Teken"/>
    <w:basedOn w:val="DefaultParagraphFont"/>
    <w:link w:val="Kop1"/>
    <w:uiPriority w:val="9"/>
    <w:qFormat/>
    <w:rsid w:val="008c7b50"/>
    <w:rPr>
      <w:rFonts w:ascii="Franklin Gothic Demi" w:hAnsi="Franklin Gothic Demi" w:eastAsia="" w:cs="" w:asciiTheme="majorHAnsi" w:cstheme="majorBidi" w:eastAsiaTheme="majorEastAsia" w:hAnsiTheme="majorHAns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ce18d5"/>
    <w:rPr>
      <w:color w:val="808080"/>
    </w:rPr>
  </w:style>
  <w:style w:type="character" w:styleId="Kop4Teken" w:customStyle="1">
    <w:name w:val="Kop 4 Teken"/>
    <w:basedOn w:val="DefaultParagraphFont"/>
    <w:link w:val="Kop4"/>
    <w:uiPriority w:val="9"/>
    <w:qFormat/>
    <w:rsid w:val="00c2098a"/>
    <w:rPr>
      <w:rFonts w:ascii="Franklin Gothic Demi" w:hAnsi="Franklin Gothic Demi" w:eastAsia="" w:cs="" w:asciiTheme="majorHAnsi" w:cstheme="majorBidi" w:eastAsiaTheme="majorEastAsia" w:hAnsiTheme="majorHAnsi"/>
      <w:iCs/>
      <w:caps/>
      <w:sz w:val="18"/>
      <w:szCs w:val="18"/>
    </w:rPr>
  </w:style>
  <w:style w:type="character" w:styleId="KoptekstTeken" w:customStyle="1">
    <w:name w:val="Koptekst Teken"/>
    <w:basedOn w:val="DefaultParagraphFont"/>
    <w:link w:val="Koptekst"/>
    <w:uiPriority w:val="99"/>
    <w:qFormat/>
    <w:rsid w:val="0088504c"/>
    <w:rPr/>
  </w:style>
  <w:style w:type="character" w:styleId="VoettekstTeken" w:customStyle="1">
    <w:name w:val="Voettekst Teken"/>
    <w:basedOn w:val="DefaultParagraphFont"/>
    <w:link w:val="Voettekst"/>
    <w:uiPriority w:val="99"/>
    <w:qFormat/>
    <w:rsid w:val="0088504c"/>
    <w:rPr>
      <w:rFonts w:ascii="Franklin Gothic Demi" w:hAnsi="Franklin Gothic Demi" w:asciiTheme="majorHAnsi" w:hAnsiTheme="majorHAnsi"/>
      <w:caps/>
    </w:rPr>
  </w:style>
  <w:style w:type="character" w:styleId="Kop8Teken" w:customStyle="1">
    <w:name w:val="Kop 8 Teken"/>
    <w:basedOn w:val="DefaultParagraphFont"/>
    <w:link w:val="Kop8"/>
    <w:uiPriority w:val="9"/>
    <w:semiHidden/>
    <w:qFormat/>
    <w:rsid w:val="007d2696"/>
    <w:rPr>
      <w:rFonts w:ascii="Franklin Gothic Demi" w:hAnsi="Franklin Gothic Demi" w:eastAsia="" w:cs="" w:asciiTheme="majorHAnsi" w:cstheme="majorBidi" w:eastAsiaTheme="majorEastAsia" w:hAnsiTheme="majorHAnsi"/>
      <w:color w:val="272727" w:themeColor="text1" w:themeTint="d8"/>
      <w:szCs w:val="21"/>
    </w:rPr>
  </w:style>
  <w:style w:type="character" w:styleId="Kop9Teken" w:customStyle="1">
    <w:name w:val="Kop 9 Teken"/>
    <w:basedOn w:val="DefaultParagraphFont"/>
    <w:link w:val="Kop9"/>
    <w:uiPriority w:val="9"/>
    <w:semiHidden/>
    <w:qFormat/>
    <w:rsid w:val="007d2696"/>
    <w:rPr>
      <w:rFonts w:ascii="Franklin Gothic Demi" w:hAnsi="Franklin Gothic Demi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TitelTeken" w:customStyle="1">
    <w:name w:val="Titel Teken"/>
    <w:basedOn w:val="DefaultParagraphFont"/>
    <w:link w:val="Titel"/>
    <w:uiPriority w:val="10"/>
    <w:semiHidden/>
    <w:qFormat/>
    <w:rsid w:val="007d2696"/>
    <w:rPr>
      <w:rFonts w:ascii="Franklin Gothic Demi" w:hAnsi="Franklin Gothic Demi" w:eastAsia="" w:cs="" w:asciiTheme="majorHAnsi" w:cstheme="majorBidi" w:eastAsiaTheme="majorEastAsia" w:hAnsiTheme="majorHAnsi"/>
      <w:kern w:val="2"/>
      <w:sz w:val="56"/>
      <w:szCs w:val="56"/>
    </w:rPr>
  </w:style>
  <w:style w:type="character" w:styleId="OndertitelTeken" w:customStyle="1">
    <w:name w:val="Ondertitel Teken"/>
    <w:basedOn w:val="DefaultParagraphFont"/>
    <w:link w:val="Ondertitel"/>
    <w:uiPriority w:val="11"/>
    <w:semiHidden/>
    <w:qFormat/>
    <w:rsid w:val="007d2696"/>
    <w:rPr>
      <w:rFonts w:eastAsia="" w:eastAsiaTheme="minorEastAsia"/>
      <w:color w:val="5A5A5A" w:themeColor="text1" w:themeTint="a5"/>
      <w:sz w:val="22"/>
      <w:szCs w:val="22"/>
    </w:rPr>
  </w:style>
  <w:style w:type="character" w:styleId="Internetkoppeling">
    <w:name w:val="Internetkoppeling"/>
    <w:basedOn w:val="DefaultParagraphFont"/>
    <w:uiPriority w:val="99"/>
    <w:unhideWhenUsed/>
    <w:rsid w:val="007a7d8e"/>
    <w:rPr>
      <w:color w:val="9454C3" w:themeColor="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8"/>
    <w:qFormat/>
    <w:rsid w:val="00e22e87"/>
    <w:pPr>
      <w:widowControl/>
      <w:bidi w:val="0"/>
      <w:spacing w:lineRule="auto" w:line="240"/>
      <w:jc w:val="left"/>
    </w:pPr>
    <w:rPr>
      <w:rFonts w:ascii="Rockwell" w:hAnsi="Rockwell" w:eastAsia="Rockwell" w:cs="" w:asciiTheme="minorHAnsi" w:cstheme="minorBidi" w:eastAsiaTheme="minorHAnsi" w:hAnsiTheme="minorHAnsi"/>
      <w:color w:val="auto"/>
      <w:kern w:val="0"/>
      <w:sz w:val="20"/>
      <w:szCs w:val="20"/>
      <w:lang w:val="nl-NL" w:eastAsia="en-US" w:bidi="ar-SA"/>
    </w:rPr>
  </w:style>
  <w:style w:type="paragraph" w:styleId="Koptekst">
    <w:name w:val="Header"/>
    <w:basedOn w:val="Normal"/>
    <w:link w:val="KoptekstTeken"/>
    <w:uiPriority w:val="99"/>
    <w:unhideWhenUsed/>
    <w:rsid w:val="0088504c"/>
    <w:pPr>
      <w:spacing w:lineRule="auto" w:line="240"/>
    </w:pPr>
    <w:rPr/>
  </w:style>
  <w:style w:type="paragraph" w:styleId="Initialen" w:customStyle="1">
    <w:name w:val="Initialen"/>
    <w:basedOn w:val="Normal"/>
    <w:uiPriority w:val="1"/>
    <w:qFormat/>
    <w:rsid w:val="001b2ac1"/>
    <w:pPr>
      <w:spacing w:lineRule="auto" w:line="240" w:before="0" w:after="1600"/>
      <w:ind w:left="144" w:right="360" w:hanging="0"/>
      <w:contextualSpacing/>
      <w:jc w:val="center"/>
    </w:pPr>
    <w:rPr>
      <w:rFonts w:ascii="Franklin Gothic Demi" w:hAnsi="Franklin Gothic Demi" w:asciiTheme="majorHAnsi" w:hAnsiTheme="majorHAnsi"/>
      <w:caps/>
      <w:color w:val="4A66AC" w:themeColor="accent1"/>
      <w:sz w:val="110"/>
    </w:rPr>
  </w:style>
  <w:style w:type="paragraph" w:styleId="Voettekst">
    <w:name w:val="Footer"/>
    <w:basedOn w:val="Normal"/>
    <w:link w:val="VoettekstTeken"/>
    <w:uiPriority w:val="99"/>
    <w:unhideWhenUsed/>
    <w:rsid w:val="0088504c"/>
    <w:pPr>
      <w:spacing w:lineRule="auto" w:line="240"/>
      <w:jc w:val="center"/>
    </w:pPr>
    <w:rPr>
      <w:rFonts w:ascii="Franklin Gothic Demi" w:hAnsi="Franklin Gothic Demi" w:asciiTheme="majorHAnsi" w:hAnsiTheme="majorHAnsi"/>
      <w:caps/>
    </w:rPr>
  </w:style>
  <w:style w:type="paragraph" w:styleId="Titel">
    <w:name w:val="Title"/>
    <w:basedOn w:val="Normal"/>
    <w:next w:val="Normal"/>
    <w:link w:val="TitelTeken"/>
    <w:uiPriority w:val="10"/>
    <w:semiHidden/>
    <w:unhideWhenUsed/>
    <w:qFormat/>
    <w:rsid w:val="007d2696"/>
    <w:pPr>
      <w:spacing w:lineRule="auto" w:line="240" w:before="0" w:after="0"/>
      <w:contextualSpacing/>
    </w:pPr>
    <w:rPr>
      <w:rFonts w:ascii="Franklin Gothic Demi" w:hAnsi="Franklin Gothic Demi" w:eastAsia="" w:cs="" w:asciiTheme="majorHAnsi" w:cstheme="majorBidi" w:eastAsiaTheme="majorEastAsia" w:hAnsiTheme="majorHAnsi"/>
      <w:kern w:val="2"/>
      <w:sz w:val="56"/>
      <w:szCs w:val="56"/>
    </w:rPr>
  </w:style>
  <w:style w:type="paragraph" w:styleId="Subtitel">
    <w:name w:val="Subtitle"/>
    <w:basedOn w:val="Normal"/>
    <w:next w:val="Normal"/>
    <w:link w:val="OndertitelTeken"/>
    <w:uiPriority w:val="11"/>
    <w:semiHidden/>
    <w:unhideWhenUsed/>
    <w:qFormat/>
    <w:rsid w:val="007d2696"/>
    <w:pPr>
      <w:spacing w:before="0" w:after="160"/>
    </w:pPr>
    <w:rPr>
      <w:rFonts w:eastAsia=""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f05a5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79738304059498581D25B2BCDB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A239D-E1D6-FD4F-9BBC-F596C611F06C}"/>
      </w:docPartPr>
      <w:docPartBody>
        <w:p w:rsidR="003C0649" w:rsidRDefault="00916DC3">
          <w:pPr>
            <w:pStyle w:val="25279738304059498581D25B2BCDBC25"/>
          </w:pPr>
          <w:r w:rsidRPr="003C4227">
            <w:rPr>
              <w:lang w:bidi="nl-NL"/>
            </w:rPr>
            <w:t>UN</w:t>
          </w:r>
        </w:p>
      </w:docPartBody>
    </w:docPart>
    <w:docPart>
      <w:docPartPr>
        <w:name w:val="ACFE58EC17F83B4892470315FED7F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0864F-7848-9744-891D-52CF0F2F1C47}"/>
      </w:docPartPr>
      <w:docPartBody>
        <w:p w:rsidR="003C0649" w:rsidRDefault="00916DC3">
          <w:pPr>
            <w:pStyle w:val="ACFE58EC17F83B4892470315FED7F698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3C44E9F4CAD018448CE2630EA0A58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D9616-E2A4-FE4D-AB93-118E32E83798}"/>
      </w:docPartPr>
      <w:docPartBody>
        <w:p w:rsidR="003C0649" w:rsidRDefault="00916DC3">
          <w:pPr>
            <w:pStyle w:val="3C44E9F4CAD018448CE2630EA0A587C4"/>
          </w:pPr>
          <w:r>
            <w:rPr>
              <w:lang w:bidi="nl-NL"/>
            </w:rPr>
            <w:t>Beroep of bedrijfstak</w:t>
          </w:r>
        </w:p>
      </w:docPartBody>
    </w:docPart>
    <w:docPart>
      <w:docPartPr>
        <w:name w:val="D3DD1A44A94FE647AA12E98A4D92D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E2146-5257-EF42-B5D9-F5CF6F78EEA3}"/>
      </w:docPartPr>
      <w:docPartBody>
        <w:p w:rsidR="003C0649" w:rsidRDefault="00916DC3">
          <w:pPr>
            <w:pStyle w:val="D3DD1A44A94FE647AA12E98A4D92DCAA"/>
          </w:pPr>
          <w:r w:rsidRPr="009B3C40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B323C9EB95A7C34ABECF11418E05A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679E2-D69F-6D4B-89E5-D511B770D031}"/>
      </w:docPartPr>
      <w:docPartBody>
        <w:p w:rsidR="003C0649" w:rsidRDefault="00916DC3">
          <w:pPr>
            <w:pStyle w:val="B323C9EB95A7C34ABECF11418E05AC78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438EBA165E50554A956DA47155BA7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23B69-7407-5C40-8A84-A6089AB8B85D}"/>
      </w:docPartPr>
      <w:docPartBody>
        <w:p w:rsidR="003C0649" w:rsidRDefault="00916DC3">
          <w:pPr>
            <w:pStyle w:val="438EBA165E50554A956DA47155BA78D8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51AA1F6356139747ABAE99E5B08D1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BC3DA-8D78-1F46-AC5B-6602FE13EDF1}"/>
      </w:docPartPr>
      <w:docPartBody>
        <w:p w:rsidR="003C0649" w:rsidRDefault="00916DC3">
          <w:pPr>
            <w:pStyle w:val="51AA1F6356139747ABAE99E5B08D1009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6F63DA848CBFC1438589F616045B9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B8978-8604-C74D-85B8-07BD2A62D37B}"/>
      </w:docPartPr>
      <w:docPartBody>
        <w:p w:rsidR="003C0649" w:rsidRDefault="00916DC3">
          <w:pPr>
            <w:pStyle w:val="6F63DA848CBFC1438589F616045B9FBB"/>
          </w:pPr>
          <w:r>
            <w:rPr>
              <w:lang w:bidi="nl-NL"/>
            </w:rPr>
            <w:t>LinkedIn-URL</w:t>
          </w:r>
        </w:p>
      </w:docPartBody>
    </w:docPart>
    <w:docPart>
      <w:docPartPr>
        <w:name w:val="47AF0D6AF2EAF64B971CDAAFBE11C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F8779-56EB-324E-B001-9B0911150976}"/>
      </w:docPartPr>
      <w:docPartBody>
        <w:p w:rsidR="00124DF8" w:rsidRDefault="004F5500" w:rsidP="004F5500">
          <w:pPr>
            <w:pStyle w:val="47AF0D6AF2EAF64B971CDAAFBE11CD5E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C263F17B9AE9274EA19643E9B8D80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ECA26-8EE4-F84C-A6AC-74EDA130F58B}"/>
      </w:docPartPr>
      <w:docPartBody>
        <w:p w:rsidR="00124DF8" w:rsidRDefault="004F5500" w:rsidP="004F5500">
          <w:pPr>
            <w:pStyle w:val="C263F17B9AE9274EA19643E9B8D80F66"/>
          </w:pPr>
          <w:r>
            <w:rPr>
              <w:lang w:bidi="nl-NL"/>
            </w:rPr>
            <w:t>Beroep of bedrijfstak</w:t>
          </w:r>
        </w:p>
      </w:docPartBody>
    </w:docPart>
    <w:docPart>
      <w:docPartPr>
        <w:name w:val="470F5CBDD55AD34383FC01983130A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AB8E0-8206-F34F-B60D-2F669A034D20}"/>
      </w:docPartPr>
      <w:docPartBody>
        <w:p w:rsidR="00124DF8" w:rsidRDefault="004F5500" w:rsidP="004F5500">
          <w:pPr>
            <w:pStyle w:val="470F5CBDD55AD34383FC01983130AD35"/>
          </w:pPr>
          <w:r w:rsidRPr="00333CD3">
            <w:rPr>
              <w:lang w:bidi="nl-NL"/>
            </w:rPr>
            <w:t>Koppeling naar andere online-eigenschappen: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D"/>
    <w:rsid w:val="00072F9C"/>
    <w:rsid w:val="00124DF8"/>
    <w:rsid w:val="001731C1"/>
    <w:rsid w:val="00177A81"/>
    <w:rsid w:val="00283CD5"/>
    <w:rsid w:val="00345578"/>
    <w:rsid w:val="003974AB"/>
    <w:rsid w:val="003C0649"/>
    <w:rsid w:val="004F5500"/>
    <w:rsid w:val="0052360D"/>
    <w:rsid w:val="00526A34"/>
    <w:rsid w:val="007F5302"/>
    <w:rsid w:val="008026D1"/>
    <w:rsid w:val="008764BE"/>
    <w:rsid w:val="008C40FE"/>
    <w:rsid w:val="00916DC3"/>
    <w:rsid w:val="0097306D"/>
    <w:rsid w:val="009B6412"/>
    <w:rsid w:val="009D104C"/>
    <w:rsid w:val="00AE6216"/>
    <w:rsid w:val="00B82199"/>
    <w:rsid w:val="00DC16A7"/>
    <w:rsid w:val="00E54A65"/>
    <w:rsid w:val="00F83105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9808F242F525A46972B1F6C19B25148">
    <w:name w:val="F9808F242F525A46972B1F6C19B25148"/>
  </w:style>
  <w:style w:type="paragraph" w:customStyle="1" w:styleId="64109D7CC2A8E3469159E4993B73A6C7">
    <w:name w:val="64109D7CC2A8E3469159E4993B73A6C7"/>
  </w:style>
  <w:style w:type="paragraph" w:customStyle="1" w:styleId="15DDF2B46585474ABFE42E31D06F8EB2">
    <w:name w:val="15DDF2B46585474ABFE42E31D06F8EB2"/>
  </w:style>
  <w:style w:type="paragraph" w:customStyle="1" w:styleId="59B57C6C28C49743B38782AB44503A6D">
    <w:name w:val="59B57C6C28C49743B38782AB44503A6D"/>
  </w:style>
  <w:style w:type="paragraph" w:customStyle="1" w:styleId="FCE91FC366EECA4AACF5FA436D6E816C">
    <w:name w:val="FCE91FC366EECA4AACF5FA436D6E816C"/>
  </w:style>
  <w:style w:type="paragraph" w:customStyle="1" w:styleId="26E3947C497ACE45A620333EE8744A3E">
    <w:name w:val="26E3947C497ACE45A620333EE8744A3E"/>
  </w:style>
  <w:style w:type="paragraph" w:customStyle="1" w:styleId="084E9C73EC7BEB4DBF37C9967DAB8375">
    <w:name w:val="084E9C73EC7BEB4DBF37C9967DAB8375"/>
  </w:style>
  <w:style w:type="paragraph" w:customStyle="1" w:styleId="9200E954AE6ED74E96EA44B8029DD40F">
    <w:name w:val="9200E954AE6ED74E96EA44B8029DD40F"/>
  </w:style>
  <w:style w:type="paragraph" w:customStyle="1" w:styleId="1DBCE4E81C287F48A9F6B5BFEBB4D426">
    <w:name w:val="1DBCE4E81C287F48A9F6B5BFEBB4D426"/>
  </w:style>
  <w:style w:type="paragraph" w:customStyle="1" w:styleId="23924464F6531B45B395CA79B82A702F">
    <w:name w:val="23924464F6531B45B395CA79B82A702F"/>
  </w:style>
  <w:style w:type="paragraph" w:customStyle="1" w:styleId="B76FA6848C498D459B76289BEC4B15F9">
    <w:name w:val="B76FA6848C498D459B76289BEC4B15F9"/>
  </w:style>
  <w:style w:type="paragraph" w:customStyle="1" w:styleId="E4481C2469BD364BA122DB04CC7045E6">
    <w:name w:val="E4481C2469BD364BA122DB04CC7045E6"/>
  </w:style>
  <w:style w:type="paragraph" w:customStyle="1" w:styleId="D902DF0ACD04C548AD5D08499A284313">
    <w:name w:val="D902DF0ACD04C548AD5D08499A284313"/>
  </w:style>
  <w:style w:type="paragraph" w:customStyle="1" w:styleId="335FC28AD171524EA2BB8276199C0AE3">
    <w:name w:val="335FC28AD171524EA2BB8276199C0AE3"/>
  </w:style>
  <w:style w:type="paragraph" w:customStyle="1" w:styleId="8F772DA80D836E43BF9322C130DA6533">
    <w:name w:val="8F772DA80D836E43BF9322C130DA6533"/>
  </w:style>
  <w:style w:type="paragraph" w:customStyle="1" w:styleId="B6D3038D34A0E04BBD4DD24721012355">
    <w:name w:val="B6D3038D34A0E04BBD4DD24721012355"/>
  </w:style>
  <w:style w:type="paragraph" w:customStyle="1" w:styleId="B3EB79AD50F3894F9AD1EB01F781255C">
    <w:name w:val="B3EB79AD50F3894F9AD1EB01F781255C"/>
  </w:style>
  <w:style w:type="paragraph" w:customStyle="1" w:styleId="BAA0F3D2758D0145831184CEFE8F783E">
    <w:name w:val="BAA0F3D2758D0145831184CEFE8F783E"/>
  </w:style>
  <w:style w:type="paragraph" w:customStyle="1" w:styleId="BF90BA6F5A749847A686117E7076C9DE">
    <w:name w:val="BF90BA6F5A749847A686117E7076C9DE"/>
  </w:style>
  <w:style w:type="paragraph" w:customStyle="1" w:styleId="0661CB9622DAB143B8B2FF3D03562EB3">
    <w:name w:val="0661CB9622DAB143B8B2FF3D03562EB3"/>
  </w:style>
  <w:style w:type="paragraph" w:customStyle="1" w:styleId="0D56098E3843034ABE1FDE9B2E89783D">
    <w:name w:val="0D56098E3843034ABE1FDE9B2E89783D"/>
  </w:style>
  <w:style w:type="paragraph" w:customStyle="1" w:styleId="1D4DFC61DD66834F8066396D19573F86">
    <w:name w:val="1D4DFC61DD66834F8066396D19573F86"/>
  </w:style>
  <w:style w:type="paragraph" w:customStyle="1" w:styleId="7810A6D12782524EA1748D8D39560330">
    <w:name w:val="7810A6D12782524EA1748D8D39560330"/>
  </w:style>
  <w:style w:type="paragraph" w:customStyle="1" w:styleId="7B1B28F31216274D924714B2957D66B3">
    <w:name w:val="7B1B28F31216274D924714B2957D66B3"/>
  </w:style>
  <w:style w:type="paragraph" w:customStyle="1" w:styleId="A64D94C8BEEBF34EB761E4F3A433A757">
    <w:name w:val="A64D94C8BEEBF34EB761E4F3A433A757"/>
  </w:style>
  <w:style w:type="paragraph" w:customStyle="1" w:styleId="63A452300B400F4380DDE9F98625E433">
    <w:name w:val="63A452300B400F4380DDE9F98625E433"/>
  </w:style>
  <w:style w:type="paragraph" w:customStyle="1" w:styleId="701A5C5F4F37FB42BF0BB6CBE0E7F543">
    <w:name w:val="701A5C5F4F37FB42BF0BB6CBE0E7F543"/>
  </w:style>
  <w:style w:type="paragraph" w:customStyle="1" w:styleId="CCE3AE9F52D65E40A89177949872F715">
    <w:name w:val="CCE3AE9F52D65E40A89177949872F715"/>
  </w:style>
  <w:style w:type="paragraph" w:customStyle="1" w:styleId="25279738304059498581D25B2BCDBC25">
    <w:name w:val="25279738304059498581D25B2BCDBC25"/>
  </w:style>
  <w:style w:type="paragraph" w:customStyle="1" w:styleId="ACFE58EC17F83B4892470315FED7F698">
    <w:name w:val="ACFE58EC17F83B4892470315FED7F698"/>
  </w:style>
  <w:style w:type="paragraph" w:customStyle="1" w:styleId="3C44E9F4CAD018448CE2630EA0A587C4">
    <w:name w:val="3C44E9F4CAD018448CE2630EA0A587C4"/>
  </w:style>
  <w:style w:type="paragraph" w:customStyle="1" w:styleId="D3DD1A44A94FE647AA12E98A4D92DCAA">
    <w:name w:val="D3DD1A44A94FE647AA12E98A4D92DCAA"/>
  </w:style>
  <w:style w:type="paragraph" w:customStyle="1" w:styleId="B323C9EB95A7C34ABECF11418E05AC78">
    <w:name w:val="B323C9EB95A7C34ABECF11418E05AC78"/>
  </w:style>
  <w:style w:type="paragraph" w:customStyle="1" w:styleId="438EBA165E50554A956DA47155BA78D8">
    <w:name w:val="438EBA165E50554A956DA47155BA78D8"/>
  </w:style>
  <w:style w:type="paragraph" w:customStyle="1" w:styleId="51AA1F6356139747ABAE99E5B08D1009">
    <w:name w:val="51AA1F6356139747ABAE99E5B08D1009"/>
  </w:style>
  <w:style w:type="paragraph" w:customStyle="1" w:styleId="6F63DA848CBFC1438589F616045B9FBB">
    <w:name w:val="6F63DA848CBFC1438589F616045B9FBB"/>
  </w:style>
  <w:style w:type="paragraph" w:customStyle="1" w:styleId="7CE5883567415F45B321F518AE0DBCDF">
    <w:name w:val="7CE5883567415F45B321F518AE0DBCDF"/>
  </w:style>
  <w:style w:type="paragraph" w:customStyle="1" w:styleId="1A3C49FFFEC82B4D9F1A924BC1330D7E">
    <w:name w:val="1A3C49FFFEC82B4D9F1A924BC1330D7E"/>
  </w:style>
  <w:style w:type="paragraph" w:customStyle="1" w:styleId="10151FA086BAAD41ABCC12BB9F14E062">
    <w:name w:val="10151FA086BAAD41ABCC12BB9F14E062"/>
  </w:style>
  <w:style w:type="paragraph" w:customStyle="1" w:styleId="63FF2D61F6B00B449925180117642475">
    <w:name w:val="63FF2D61F6B00B449925180117642475"/>
  </w:style>
  <w:style w:type="paragraph" w:customStyle="1" w:styleId="53471291DCB7EF4C8AC65C351086F9EF">
    <w:name w:val="53471291DCB7EF4C8AC65C351086F9EF"/>
    <w:rsid w:val="0052360D"/>
  </w:style>
  <w:style w:type="paragraph" w:customStyle="1" w:styleId="9EEEF5136D3FE5418A494A06A4642FA8">
    <w:name w:val="9EEEF5136D3FE5418A494A06A4642FA8"/>
    <w:rsid w:val="0052360D"/>
  </w:style>
  <w:style w:type="paragraph" w:customStyle="1" w:styleId="F6432756CB15B64F9285A09FA6034398">
    <w:name w:val="F6432756CB15B64F9285A09FA6034398"/>
    <w:rsid w:val="0052360D"/>
  </w:style>
  <w:style w:type="paragraph" w:customStyle="1" w:styleId="FF528F3B0EEC6B47A1F5EC0B7376460D">
    <w:name w:val="FF528F3B0EEC6B47A1F5EC0B7376460D"/>
    <w:rsid w:val="0052360D"/>
  </w:style>
  <w:style w:type="paragraph" w:customStyle="1" w:styleId="37D1CF2F18713C479E3E686A91F46555">
    <w:name w:val="37D1CF2F18713C479E3E686A91F46555"/>
    <w:rsid w:val="0052360D"/>
  </w:style>
  <w:style w:type="paragraph" w:customStyle="1" w:styleId="5BC5B0E9F2E59643B2255F8E1B85DA9A">
    <w:name w:val="5BC5B0E9F2E59643B2255F8E1B85DA9A"/>
    <w:rsid w:val="0052360D"/>
  </w:style>
  <w:style w:type="paragraph" w:customStyle="1" w:styleId="4871C8FADF4A6A45846DD9F520BED2F4">
    <w:name w:val="4871C8FADF4A6A45846DD9F520BED2F4"/>
    <w:rsid w:val="0052360D"/>
  </w:style>
  <w:style w:type="paragraph" w:customStyle="1" w:styleId="91B57D643F249D4E86F408770D120F65">
    <w:name w:val="91B57D643F249D4E86F408770D120F65"/>
    <w:rsid w:val="0052360D"/>
  </w:style>
  <w:style w:type="paragraph" w:customStyle="1" w:styleId="47AF0D6AF2EAF64B971CDAAFBE11CD5E">
    <w:name w:val="47AF0D6AF2EAF64B971CDAAFBE11CD5E"/>
    <w:rsid w:val="004F5500"/>
  </w:style>
  <w:style w:type="paragraph" w:customStyle="1" w:styleId="C263F17B9AE9274EA19643E9B8D80F66">
    <w:name w:val="C263F17B9AE9274EA19643E9B8D80F66"/>
    <w:rsid w:val="004F5500"/>
  </w:style>
  <w:style w:type="paragraph" w:customStyle="1" w:styleId="470F5CBDD55AD34383FC01983130AD35">
    <w:name w:val="470F5CBDD55AD34383FC01983130AD35"/>
    <w:rsid w:val="004F5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overPageProperties xmlns="http://schemas.microsoft.com/office/2006/coverPageProps">
  <PublishDate/>
  <Abstract/>
  <CompanyAddress/>
  <CompanyPhone>0485-540340</CompanyPhone>
  <CompanyFax/>
  <CompanyEmail>info@tandartspraktijkgennep.nl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54A6A-99B8-F343-A836-1EFD625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resumé, ontworpen door MOO.dotx</Template>
  <TotalTime>38</TotalTime>
  <Application>LibreOffice/6.0.4.2$Windows_X86_64 LibreOffice_project/9b0d9b32d5dcda91d2f1a96dc04c645c450872bf</Application>
  <Pages>1</Pages>
  <Words>303</Words>
  <Characters>1788</Characters>
  <CharactersWithSpaces>2057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2020-04-20T12:41:00Z</dcterms:created>
  <dc:creator>Nieuwsbrief</dc:creator>
  <dc:description>Spoorstraat 94 6591GV Gennep</dc:description>
  <dc:language>nl-NL</dc:language>
  <cp:lastModifiedBy>Roelard</cp:lastModifiedBy>
  <cp:lastPrinted>2019-06-18T17:02:00Z</cp:lastPrinted>
  <dcterms:modified xsi:type="dcterms:W3CDTF">2020-04-21T21:12:00Z</dcterms:modified>
  <cp:revision>9</cp:revision>
  <dc:subject>TAndartspraktijk Gennep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